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FAE" w:rsidRPr="00A7673B" w:rsidRDefault="00F61FAE" w:rsidP="00C00705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A7673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جامعة يحي فارس بالمدية</w:t>
      </w:r>
    </w:p>
    <w:p w:rsidR="00F61FAE" w:rsidRPr="00A7673B" w:rsidRDefault="00F61FAE" w:rsidP="00C00705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A7673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كلية العلوم الاقتصادية والعلوم التجارية وعلوم التسيير</w:t>
      </w:r>
    </w:p>
    <w:p w:rsidR="008B0148" w:rsidRPr="00A7673B" w:rsidRDefault="00F61FAE" w:rsidP="00D8449F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A7673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مع</w:t>
      </w:r>
      <w:r w:rsidR="004D1AFA" w:rsidRPr="00A7673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ايير ترتيب طلبات المنح </w:t>
      </w:r>
      <w:proofErr w:type="gramStart"/>
      <w:r w:rsidR="004D1AFA" w:rsidRPr="00A7673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(</w:t>
      </w:r>
      <w:r w:rsidR="00431FF4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أستاذ</w:t>
      </w:r>
      <w:proofErr w:type="gramEnd"/>
      <w:r w:rsidR="00431FF4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مساعد</w:t>
      </w:r>
      <w:r w:rsidR="004D1AFA" w:rsidRPr="00A7673B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0F611C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قسم "</w:t>
      </w:r>
      <w:r w:rsidR="004D1AFA" w:rsidRPr="00A7673B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أ</w:t>
      </w:r>
      <w:r w:rsidR="000F611C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"</w:t>
      </w:r>
      <w:r w:rsidR="004D1AFA" w:rsidRPr="00A7673B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، أستاذ</w:t>
      </w:r>
      <w:r w:rsidR="00431FF4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مساعد</w:t>
      </w:r>
      <w:r w:rsidR="000F611C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قسم</w:t>
      </w:r>
      <w:r w:rsidR="004D1AFA" w:rsidRPr="00A7673B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0F611C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"</w:t>
      </w:r>
      <w:r w:rsidR="004D1AFA" w:rsidRPr="00A7673B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ب</w:t>
      </w:r>
      <w:r w:rsidR="000F611C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"</w:t>
      </w:r>
      <w:r w:rsidR="00431FF4" w:rsidRPr="00A7673B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،</w:t>
      </w:r>
      <w:r w:rsidR="000F611C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D8449F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طلبة الدكتوراه غير الأ</w:t>
      </w:r>
      <w:r w:rsidR="00431FF4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جراء </w:t>
      </w:r>
      <w:r w:rsidRPr="00A7673B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)</w:t>
      </w:r>
      <w:r w:rsidR="008B014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-</w:t>
      </w:r>
      <w:r w:rsidR="008B0148" w:rsidRPr="008B0148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8B0148" w:rsidRPr="00A7673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السنة الماليــة: </w:t>
      </w:r>
      <w:r w:rsidR="00D8449F">
        <w:rPr>
          <w:rFonts w:ascii="Traditional Arabic" w:hAnsi="Traditional Arabic" w:cs="Traditional Arabic"/>
          <w:b/>
          <w:bCs/>
          <w:lang w:bidi="ar-DZ"/>
        </w:rPr>
        <w:t>2026</w:t>
      </w:r>
    </w:p>
    <w:p w:rsidR="004D1AFA" w:rsidRPr="00A7673B" w:rsidRDefault="004D1AFA" w:rsidP="004D1AFA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A7673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القب </w:t>
      </w:r>
      <w:proofErr w:type="gramStart"/>
      <w:r w:rsidRPr="00A7673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والاسم:.......................................</w:t>
      </w:r>
      <w:proofErr w:type="gramEnd"/>
      <w:r w:rsidR="00654D53" w:rsidRPr="00A7673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/ الرتبة:.............................</w:t>
      </w:r>
    </w:p>
    <w:tbl>
      <w:tblPr>
        <w:tblStyle w:val="Grilledutableau"/>
        <w:bidiVisual/>
        <w:tblW w:w="11000" w:type="dxa"/>
        <w:jc w:val="center"/>
        <w:tblLook w:val="04A0" w:firstRow="1" w:lastRow="0" w:firstColumn="1" w:lastColumn="0" w:noHBand="0" w:noVBand="1"/>
      </w:tblPr>
      <w:tblGrid>
        <w:gridCol w:w="658"/>
        <w:gridCol w:w="5491"/>
        <w:gridCol w:w="17"/>
        <w:gridCol w:w="1288"/>
        <w:gridCol w:w="559"/>
        <w:gridCol w:w="1453"/>
        <w:gridCol w:w="1534"/>
      </w:tblGrid>
      <w:tr w:rsidR="00170DCC" w:rsidTr="002746BD">
        <w:trPr>
          <w:jc w:val="center"/>
        </w:trPr>
        <w:tc>
          <w:tcPr>
            <w:tcW w:w="658" w:type="dxa"/>
            <w:vAlign w:val="center"/>
          </w:tcPr>
          <w:p w:rsidR="00170DCC" w:rsidRPr="008B0148" w:rsidRDefault="00170DCC" w:rsidP="008A765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8B0148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الرقم</w:t>
            </w:r>
          </w:p>
        </w:tc>
        <w:tc>
          <w:tcPr>
            <w:tcW w:w="6796" w:type="dxa"/>
            <w:gridSpan w:val="3"/>
            <w:vAlign w:val="center"/>
          </w:tcPr>
          <w:p w:rsidR="00170DCC" w:rsidRPr="008B0148" w:rsidRDefault="00170DCC" w:rsidP="008A765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8B0148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التعيين</w:t>
            </w:r>
          </w:p>
        </w:tc>
        <w:tc>
          <w:tcPr>
            <w:tcW w:w="559" w:type="dxa"/>
            <w:vAlign w:val="center"/>
          </w:tcPr>
          <w:p w:rsidR="00170DCC" w:rsidRPr="008B0148" w:rsidRDefault="00170DCC" w:rsidP="008A765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8B0148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العدد</w:t>
            </w:r>
          </w:p>
        </w:tc>
        <w:tc>
          <w:tcPr>
            <w:tcW w:w="1453" w:type="dxa"/>
            <w:vAlign w:val="center"/>
          </w:tcPr>
          <w:p w:rsidR="00170DCC" w:rsidRPr="008B0148" w:rsidRDefault="00170DCC" w:rsidP="008A765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8B0148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عدد النقاط الفردية</w:t>
            </w:r>
          </w:p>
        </w:tc>
        <w:tc>
          <w:tcPr>
            <w:tcW w:w="1534" w:type="dxa"/>
            <w:vAlign w:val="center"/>
          </w:tcPr>
          <w:p w:rsidR="00170DCC" w:rsidRPr="008B0148" w:rsidRDefault="008A765B" w:rsidP="008A765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8B0148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عدد النقاط لكل فقرة</w:t>
            </w:r>
          </w:p>
        </w:tc>
      </w:tr>
      <w:tr w:rsidR="00170DCC" w:rsidTr="002746BD">
        <w:trPr>
          <w:jc w:val="center"/>
        </w:trPr>
        <w:tc>
          <w:tcPr>
            <w:tcW w:w="658" w:type="dxa"/>
            <w:vAlign w:val="center"/>
          </w:tcPr>
          <w:p w:rsidR="00170DCC" w:rsidRPr="008B0148" w:rsidRDefault="008B0148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6796" w:type="dxa"/>
            <w:gridSpan w:val="3"/>
          </w:tcPr>
          <w:p w:rsidR="00170DCC" w:rsidRPr="00A7673B" w:rsidRDefault="00170DCC" w:rsidP="004D1AFA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الرتبة</w:t>
            </w:r>
            <w:r w:rsidR="005C54A7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 -على كل تسجيل منتظم -</w:t>
            </w:r>
          </w:p>
        </w:tc>
        <w:tc>
          <w:tcPr>
            <w:tcW w:w="559" w:type="dxa"/>
          </w:tcPr>
          <w:p w:rsidR="00170DCC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170DCC" w:rsidRPr="004D1AFA" w:rsidRDefault="00431FF4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1534" w:type="dxa"/>
          </w:tcPr>
          <w:p w:rsidR="00170DCC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170DCC" w:rsidTr="002746BD">
        <w:trPr>
          <w:jc w:val="center"/>
        </w:trPr>
        <w:tc>
          <w:tcPr>
            <w:tcW w:w="658" w:type="dxa"/>
            <w:vAlign w:val="center"/>
          </w:tcPr>
          <w:p w:rsidR="00170DCC" w:rsidRPr="008B0148" w:rsidRDefault="008B0148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6796" w:type="dxa"/>
            <w:gridSpan w:val="3"/>
          </w:tcPr>
          <w:p w:rsidR="00170DCC" w:rsidRPr="00A7673B" w:rsidRDefault="00170DCC" w:rsidP="004D1AFA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عدد الاستفادات (تخصم)</w:t>
            </w:r>
          </w:p>
        </w:tc>
        <w:tc>
          <w:tcPr>
            <w:tcW w:w="559" w:type="dxa"/>
          </w:tcPr>
          <w:p w:rsidR="00170DCC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170DCC" w:rsidRPr="00E85BC1" w:rsidRDefault="00431FF4" w:rsidP="002746B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-</w:t>
            </w:r>
            <w:r w:rsidR="002746BD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1534" w:type="dxa"/>
          </w:tcPr>
          <w:p w:rsidR="00170DCC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170DCC" w:rsidTr="002746BD">
        <w:trPr>
          <w:jc w:val="center"/>
        </w:trPr>
        <w:tc>
          <w:tcPr>
            <w:tcW w:w="658" w:type="dxa"/>
            <w:vAlign w:val="center"/>
          </w:tcPr>
          <w:p w:rsidR="00170DCC" w:rsidRPr="008B0148" w:rsidRDefault="008B0148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03</w:t>
            </w:r>
          </w:p>
        </w:tc>
        <w:tc>
          <w:tcPr>
            <w:tcW w:w="6796" w:type="dxa"/>
            <w:gridSpan w:val="3"/>
          </w:tcPr>
          <w:p w:rsidR="00170DCC" w:rsidRPr="004D1AFA" w:rsidRDefault="005C54A7" w:rsidP="004D1AFA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EG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طالب دكتوراه خمس نجوم في مسار تكوينه بالماستر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وثائق إثبات الحصول على نجوم -</w:t>
            </w:r>
          </w:p>
        </w:tc>
        <w:tc>
          <w:tcPr>
            <w:tcW w:w="559" w:type="dxa"/>
          </w:tcPr>
          <w:p w:rsidR="00170DCC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170DCC" w:rsidRPr="004D1AFA" w:rsidRDefault="005C54A7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1534" w:type="dxa"/>
          </w:tcPr>
          <w:p w:rsidR="00170DCC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170DCC" w:rsidTr="002746BD">
        <w:trPr>
          <w:jc w:val="center"/>
        </w:trPr>
        <w:tc>
          <w:tcPr>
            <w:tcW w:w="658" w:type="dxa"/>
            <w:vAlign w:val="center"/>
          </w:tcPr>
          <w:p w:rsidR="00170DCC" w:rsidRPr="008B0148" w:rsidRDefault="008B0148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04</w:t>
            </w:r>
          </w:p>
        </w:tc>
        <w:tc>
          <w:tcPr>
            <w:tcW w:w="6796" w:type="dxa"/>
            <w:gridSpan w:val="3"/>
          </w:tcPr>
          <w:p w:rsidR="00170DCC" w:rsidRPr="004D1AFA" w:rsidRDefault="005C54A7" w:rsidP="004D1AFA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مشروع مؤسسة ناشئة في الحاضنة الجامعية </w:t>
            </w:r>
          </w:p>
        </w:tc>
        <w:tc>
          <w:tcPr>
            <w:tcW w:w="559" w:type="dxa"/>
          </w:tcPr>
          <w:p w:rsidR="00170DCC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170DCC" w:rsidRPr="004D1AFA" w:rsidRDefault="005C54A7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1534" w:type="dxa"/>
          </w:tcPr>
          <w:p w:rsidR="00170DCC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170DCC" w:rsidTr="002746BD">
        <w:trPr>
          <w:jc w:val="center"/>
        </w:trPr>
        <w:tc>
          <w:tcPr>
            <w:tcW w:w="658" w:type="dxa"/>
            <w:vAlign w:val="center"/>
          </w:tcPr>
          <w:p w:rsidR="00170DCC" w:rsidRPr="008B0148" w:rsidRDefault="008B0148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6796" w:type="dxa"/>
            <w:gridSpan w:val="3"/>
          </w:tcPr>
          <w:p w:rsidR="00170DCC" w:rsidRDefault="005C54A7" w:rsidP="00D8449F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المساهمة في تجسيد آليات القرار الوزاري رقم 1275 المؤرخ في 27 </w:t>
            </w:r>
            <w:r w:rsidR="00B54A47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سبتمبر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2022 الذي يحدد كيفيات إعداد مشروع مذكرة تخرج للحصول على شهادة جامعية مؤسسة ناشئة، مؤسسة مصغرة، مؤسسة فرعية براءة </w:t>
            </w:r>
          </w:p>
          <w:p w:rsidR="005C54A7" w:rsidRDefault="005C54A7" w:rsidP="005C54A7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بالنسبة للأستاذ مساعد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وثائق تثبت قيام الاستاذ بتأطير الطلبة في بالنسبة للأستاذ مساعد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وثائق تثبت قيام الاستاذ بتأطير الطلبة في إطار إعداد مذكرة تخرج وفق القرار 1275</w:t>
            </w:r>
          </w:p>
        </w:tc>
        <w:tc>
          <w:tcPr>
            <w:tcW w:w="559" w:type="dxa"/>
          </w:tcPr>
          <w:p w:rsidR="00170DCC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170DCC" w:rsidRPr="004D1AFA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1534" w:type="dxa"/>
          </w:tcPr>
          <w:p w:rsidR="00170DCC" w:rsidRDefault="00170DCC" w:rsidP="004D1AFA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170DCC" w:rsidTr="002746BD">
        <w:trPr>
          <w:jc w:val="center"/>
        </w:trPr>
        <w:tc>
          <w:tcPr>
            <w:tcW w:w="658" w:type="dxa"/>
            <w:vAlign w:val="center"/>
          </w:tcPr>
          <w:p w:rsidR="00170DCC" w:rsidRPr="008B0148" w:rsidRDefault="008B0148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06</w:t>
            </w:r>
          </w:p>
        </w:tc>
        <w:tc>
          <w:tcPr>
            <w:tcW w:w="6796" w:type="dxa"/>
            <w:gridSpan w:val="3"/>
          </w:tcPr>
          <w:p w:rsidR="00170DCC" w:rsidRDefault="005C54A7" w:rsidP="006F4808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جوائز وطنية ودولية مرتبطة بإنجازات علمية </w:t>
            </w:r>
          </w:p>
        </w:tc>
        <w:tc>
          <w:tcPr>
            <w:tcW w:w="559" w:type="dxa"/>
          </w:tcPr>
          <w:p w:rsidR="00170DCC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170DCC" w:rsidRPr="004D1AFA" w:rsidRDefault="005C54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1534" w:type="dxa"/>
          </w:tcPr>
          <w:p w:rsidR="00170DCC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5C54A7" w:rsidTr="002746BD">
        <w:trPr>
          <w:trHeight w:val="210"/>
          <w:jc w:val="center"/>
        </w:trPr>
        <w:tc>
          <w:tcPr>
            <w:tcW w:w="658" w:type="dxa"/>
            <w:vMerge w:val="restart"/>
            <w:vAlign w:val="center"/>
          </w:tcPr>
          <w:p w:rsidR="005C54A7" w:rsidRPr="008B0148" w:rsidRDefault="005C54A7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07</w:t>
            </w:r>
          </w:p>
        </w:tc>
        <w:tc>
          <w:tcPr>
            <w:tcW w:w="5508" w:type="dxa"/>
            <w:gridSpan w:val="2"/>
            <w:vMerge w:val="restart"/>
          </w:tcPr>
          <w:p w:rsidR="005C54A7" w:rsidRDefault="005C54A7" w:rsidP="006F4808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نشر مقال بعد الاستفادة السابقة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يخضع لنفس شروط مناقشة الدكتوراه</w:t>
            </w:r>
          </w:p>
        </w:tc>
        <w:tc>
          <w:tcPr>
            <w:tcW w:w="1288" w:type="dxa"/>
          </w:tcPr>
          <w:p w:rsidR="005C54A7" w:rsidRPr="00B54A47" w:rsidRDefault="005C54A7" w:rsidP="005C54A7">
            <w:pPr>
              <w:bidi/>
              <w:jc w:val="both"/>
              <w:rPr>
                <w:rFonts w:ascii="Traditional Arabic" w:hAnsi="Traditional Arabic" w:cs="Traditional Arabic"/>
                <w:rtl/>
                <w:lang w:bidi="ar-DZ"/>
              </w:rPr>
            </w:pPr>
            <w:r w:rsidRPr="00B54A47">
              <w:rPr>
                <w:rFonts w:ascii="Traditional Arabic" w:hAnsi="Traditional Arabic" w:cs="Traditional Arabic"/>
                <w:lang w:bidi="ar-DZ"/>
              </w:rPr>
              <w:t>A</w:t>
            </w:r>
          </w:p>
        </w:tc>
        <w:tc>
          <w:tcPr>
            <w:tcW w:w="559" w:type="dxa"/>
          </w:tcPr>
          <w:p w:rsidR="005C54A7" w:rsidRDefault="005C54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5C54A7" w:rsidRPr="004D1AFA" w:rsidRDefault="005C54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15</w:t>
            </w:r>
          </w:p>
        </w:tc>
        <w:tc>
          <w:tcPr>
            <w:tcW w:w="1534" w:type="dxa"/>
          </w:tcPr>
          <w:p w:rsidR="005C54A7" w:rsidRDefault="005C54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5C54A7" w:rsidTr="002746BD">
        <w:trPr>
          <w:trHeight w:val="240"/>
          <w:jc w:val="center"/>
        </w:trPr>
        <w:tc>
          <w:tcPr>
            <w:tcW w:w="658" w:type="dxa"/>
            <w:vMerge/>
            <w:vAlign w:val="center"/>
          </w:tcPr>
          <w:p w:rsidR="005C54A7" w:rsidRDefault="005C54A7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5508" w:type="dxa"/>
            <w:gridSpan w:val="2"/>
            <w:vMerge/>
          </w:tcPr>
          <w:p w:rsidR="005C54A7" w:rsidRDefault="005C54A7" w:rsidP="006F480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288" w:type="dxa"/>
          </w:tcPr>
          <w:p w:rsidR="005C54A7" w:rsidRPr="00B54A47" w:rsidRDefault="005C54A7" w:rsidP="005C54A7">
            <w:pPr>
              <w:bidi/>
              <w:jc w:val="both"/>
              <w:rPr>
                <w:rFonts w:ascii="Traditional Arabic" w:hAnsi="Traditional Arabic" w:cs="Traditional Arabic"/>
                <w:rtl/>
                <w:lang w:bidi="ar-DZ"/>
              </w:rPr>
            </w:pPr>
            <w:r w:rsidRPr="00B54A47">
              <w:rPr>
                <w:rFonts w:ascii="Traditional Arabic" w:hAnsi="Traditional Arabic" w:cs="Traditional Arabic"/>
                <w:lang w:bidi="ar-DZ"/>
              </w:rPr>
              <w:t>B</w:t>
            </w:r>
          </w:p>
        </w:tc>
        <w:tc>
          <w:tcPr>
            <w:tcW w:w="559" w:type="dxa"/>
          </w:tcPr>
          <w:p w:rsidR="005C54A7" w:rsidRDefault="005C54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5C54A7" w:rsidRDefault="005C54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10</w:t>
            </w:r>
          </w:p>
        </w:tc>
        <w:tc>
          <w:tcPr>
            <w:tcW w:w="1534" w:type="dxa"/>
          </w:tcPr>
          <w:p w:rsidR="005C54A7" w:rsidRDefault="005C54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5C54A7" w:rsidTr="002746BD">
        <w:trPr>
          <w:trHeight w:val="223"/>
          <w:jc w:val="center"/>
        </w:trPr>
        <w:tc>
          <w:tcPr>
            <w:tcW w:w="658" w:type="dxa"/>
            <w:vMerge/>
            <w:vAlign w:val="center"/>
          </w:tcPr>
          <w:p w:rsidR="005C54A7" w:rsidRDefault="005C54A7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5508" w:type="dxa"/>
            <w:gridSpan w:val="2"/>
            <w:vMerge/>
          </w:tcPr>
          <w:p w:rsidR="005C54A7" w:rsidRDefault="005C54A7" w:rsidP="006F480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288" w:type="dxa"/>
          </w:tcPr>
          <w:p w:rsidR="005C54A7" w:rsidRPr="00B54A47" w:rsidRDefault="005C54A7" w:rsidP="005C54A7">
            <w:pPr>
              <w:bidi/>
              <w:jc w:val="both"/>
              <w:rPr>
                <w:rFonts w:ascii="Traditional Arabic" w:hAnsi="Traditional Arabic" w:cs="Traditional Arabic"/>
                <w:rtl/>
                <w:lang w:bidi="ar-DZ"/>
              </w:rPr>
            </w:pPr>
            <w:r w:rsidRPr="00B54A47">
              <w:rPr>
                <w:rFonts w:ascii="Traditional Arabic" w:hAnsi="Traditional Arabic" w:cs="Traditional Arabic"/>
                <w:lang w:bidi="ar-DZ"/>
              </w:rPr>
              <w:t>C</w:t>
            </w:r>
          </w:p>
        </w:tc>
        <w:tc>
          <w:tcPr>
            <w:tcW w:w="559" w:type="dxa"/>
          </w:tcPr>
          <w:p w:rsidR="005C54A7" w:rsidRDefault="005C54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5C54A7" w:rsidRDefault="005C54A7" w:rsidP="005C54A7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 xml:space="preserve">05 </w:t>
            </w:r>
          </w:p>
        </w:tc>
        <w:tc>
          <w:tcPr>
            <w:tcW w:w="1534" w:type="dxa"/>
          </w:tcPr>
          <w:p w:rsidR="005C54A7" w:rsidRDefault="005C54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2746BD" w:rsidTr="002746BD">
        <w:trPr>
          <w:trHeight w:val="210"/>
          <w:jc w:val="center"/>
        </w:trPr>
        <w:tc>
          <w:tcPr>
            <w:tcW w:w="658" w:type="dxa"/>
            <w:vMerge w:val="restart"/>
            <w:vAlign w:val="center"/>
          </w:tcPr>
          <w:p w:rsidR="002746BD" w:rsidRPr="008B0148" w:rsidRDefault="002746BD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08</w:t>
            </w:r>
          </w:p>
        </w:tc>
        <w:tc>
          <w:tcPr>
            <w:tcW w:w="5491" w:type="dxa"/>
            <w:vMerge w:val="restart"/>
          </w:tcPr>
          <w:p w:rsidR="002746BD" w:rsidRDefault="002746BD" w:rsidP="006F480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المدخلات بعد الاستفادة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يجب تسمية المؤسسة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–</w:t>
            </w:r>
          </w:p>
          <w:p w:rsidR="002746BD" w:rsidRPr="002746BD" w:rsidRDefault="002746BD" w:rsidP="002746BD">
            <w:pPr>
              <w:pStyle w:val="Paragraphedeliste"/>
              <w:numPr>
                <w:ilvl w:val="0"/>
                <w:numId w:val="2"/>
              </w:numPr>
              <w:tabs>
                <w:tab w:val="left" w:pos="1463"/>
              </w:tabs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4 كحد أقصى للغير مصنفة والوطنية -</w:t>
            </w:r>
          </w:p>
        </w:tc>
        <w:tc>
          <w:tcPr>
            <w:tcW w:w="1305" w:type="dxa"/>
            <w:gridSpan w:val="2"/>
          </w:tcPr>
          <w:p w:rsidR="002746BD" w:rsidRPr="00B54A47" w:rsidRDefault="002746BD" w:rsidP="002746BD">
            <w:pPr>
              <w:bidi/>
              <w:jc w:val="both"/>
              <w:rPr>
                <w:rFonts w:ascii="Traditional Arabic" w:hAnsi="Traditional Arabic" w:cs="Traditional Arabic"/>
                <w:lang w:bidi="ar-DZ"/>
              </w:rPr>
            </w:pPr>
            <w:r w:rsidRPr="00B54A47">
              <w:rPr>
                <w:rFonts w:ascii="Traditional Arabic" w:hAnsi="Traditional Arabic" w:cs="Traditional Arabic"/>
                <w:lang w:bidi="ar-DZ"/>
              </w:rPr>
              <w:t>SCOP</w:t>
            </w:r>
            <w:bookmarkStart w:id="0" w:name="_GoBack"/>
            <w:bookmarkEnd w:id="0"/>
            <w:r w:rsidRPr="00B54A47">
              <w:rPr>
                <w:rFonts w:ascii="Traditional Arabic" w:hAnsi="Traditional Arabic" w:cs="Traditional Arabic"/>
                <w:lang w:bidi="ar-DZ"/>
              </w:rPr>
              <w:t xml:space="preserve">US .WOS </w:t>
            </w:r>
          </w:p>
        </w:tc>
        <w:tc>
          <w:tcPr>
            <w:tcW w:w="559" w:type="dxa"/>
          </w:tcPr>
          <w:p w:rsidR="002746BD" w:rsidRDefault="002746BD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2746BD" w:rsidRPr="004D1AFA" w:rsidRDefault="002746BD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06</w:t>
            </w:r>
          </w:p>
        </w:tc>
        <w:tc>
          <w:tcPr>
            <w:tcW w:w="1534" w:type="dxa"/>
          </w:tcPr>
          <w:p w:rsidR="002746BD" w:rsidRDefault="002746BD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2746BD" w:rsidTr="002746BD">
        <w:trPr>
          <w:trHeight w:val="240"/>
          <w:jc w:val="center"/>
        </w:trPr>
        <w:tc>
          <w:tcPr>
            <w:tcW w:w="658" w:type="dxa"/>
            <w:vMerge/>
            <w:vAlign w:val="center"/>
          </w:tcPr>
          <w:p w:rsidR="002746BD" w:rsidRDefault="002746BD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5491" w:type="dxa"/>
            <w:vMerge/>
          </w:tcPr>
          <w:p w:rsidR="002746BD" w:rsidRDefault="002746BD" w:rsidP="006F480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305" w:type="dxa"/>
            <w:gridSpan w:val="2"/>
          </w:tcPr>
          <w:p w:rsidR="002746BD" w:rsidRPr="00A7673B" w:rsidRDefault="002746BD" w:rsidP="002746BD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غير مصنفة </w:t>
            </w:r>
          </w:p>
        </w:tc>
        <w:tc>
          <w:tcPr>
            <w:tcW w:w="559" w:type="dxa"/>
          </w:tcPr>
          <w:p w:rsidR="002746BD" w:rsidRDefault="002746BD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2746BD" w:rsidRDefault="002746BD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1534" w:type="dxa"/>
          </w:tcPr>
          <w:p w:rsidR="002746BD" w:rsidRDefault="002746BD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2746BD" w:rsidTr="002746BD">
        <w:trPr>
          <w:trHeight w:val="163"/>
          <w:jc w:val="center"/>
        </w:trPr>
        <w:tc>
          <w:tcPr>
            <w:tcW w:w="658" w:type="dxa"/>
            <w:vMerge/>
            <w:vAlign w:val="center"/>
          </w:tcPr>
          <w:p w:rsidR="002746BD" w:rsidRDefault="002746BD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5491" w:type="dxa"/>
            <w:vMerge/>
          </w:tcPr>
          <w:p w:rsidR="002746BD" w:rsidRDefault="002746BD" w:rsidP="006F480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305" w:type="dxa"/>
            <w:gridSpan w:val="2"/>
          </w:tcPr>
          <w:p w:rsidR="002746BD" w:rsidRPr="00A7673B" w:rsidRDefault="002746BD" w:rsidP="002746BD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وطنية </w:t>
            </w:r>
          </w:p>
        </w:tc>
        <w:tc>
          <w:tcPr>
            <w:tcW w:w="559" w:type="dxa"/>
          </w:tcPr>
          <w:p w:rsidR="002746BD" w:rsidRDefault="002746BD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2746BD" w:rsidRDefault="002746BD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1534" w:type="dxa"/>
          </w:tcPr>
          <w:p w:rsidR="002746BD" w:rsidRDefault="002746BD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170DCC" w:rsidTr="002746BD">
        <w:trPr>
          <w:jc w:val="center"/>
        </w:trPr>
        <w:tc>
          <w:tcPr>
            <w:tcW w:w="658" w:type="dxa"/>
            <w:vAlign w:val="center"/>
          </w:tcPr>
          <w:p w:rsidR="00170DCC" w:rsidRPr="008B0148" w:rsidRDefault="008B0148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15</w:t>
            </w:r>
          </w:p>
        </w:tc>
        <w:tc>
          <w:tcPr>
            <w:tcW w:w="6796" w:type="dxa"/>
            <w:gridSpan w:val="3"/>
          </w:tcPr>
          <w:p w:rsidR="00170DCC" w:rsidRDefault="00170DCC" w:rsidP="006F4808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شهادة تثبت العمل داخل هيئات المرافقة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</w:t>
            </w:r>
            <w:proofErr w:type="gramEnd"/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(</w:t>
            </w: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3 على الأكثر 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>بعد الاستفادة السابقة)</w:t>
            </w:r>
          </w:p>
        </w:tc>
        <w:tc>
          <w:tcPr>
            <w:tcW w:w="559" w:type="dxa"/>
          </w:tcPr>
          <w:p w:rsidR="00170DCC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170DCC" w:rsidRPr="004D1AFA" w:rsidRDefault="005C54A7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1534" w:type="dxa"/>
          </w:tcPr>
          <w:p w:rsidR="00170DCC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170DCC" w:rsidTr="002746BD">
        <w:trPr>
          <w:jc w:val="center"/>
        </w:trPr>
        <w:tc>
          <w:tcPr>
            <w:tcW w:w="658" w:type="dxa"/>
            <w:vAlign w:val="center"/>
          </w:tcPr>
          <w:p w:rsidR="00170DCC" w:rsidRPr="008B0148" w:rsidRDefault="008B0148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17</w:t>
            </w:r>
          </w:p>
        </w:tc>
        <w:tc>
          <w:tcPr>
            <w:tcW w:w="6796" w:type="dxa"/>
            <w:gridSpan w:val="3"/>
          </w:tcPr>
          <w:p w:rsidR="00170DCC" w:rsidRPr="00654D53" w:rsidRDefault="00170DCC" w:rsidP="00654D53">
            <w:pPr>
              <w:bidi/>
              <w:jc w:val="both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 w:rsidRPr="00654D53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مطبوعة بيداغوجية مصادق عليها</w:t>
            </w: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654D53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(هل يدرس بها؟ هل مكتوبة باللغة الإنجليزية؟</w:t>
            </w:r>
            <w:r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654D53">
              <w:rPr>
                <w:rFonts w:ascii="Traditional Arabic" w:hAnsi="Traditional Arabic" w:cs="Traditional Arabic" w:hint="cs"/>
                <w:rtl/>
                <w:lang w:val="en-US" w:bidi="ar-EG"/>
              </w:rPr>
              <w:t>(بعد الاستفادة السابقة)</w:t>
            </w:r>
          </w:p>
        </w:tc>
        <w:tc>
          <w:tcPr>
            <w:tcW w:w="559" w:type="dxa"/>
          </w:tcPr>
          <w:p w:rsidR="00170DCC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170DCC" w:rsidRPr="004D1AFA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03+02+02</w:t>
            </w:r>
          </w:p>
        </w:tc>
        <w:tc>
          <w:tcPr>
            <w:tcW w:w="1534" w:type="dxa"/>
          </w:tcPr>
          <w:p w:rsidR="00170DCC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170DCC" w:rsidTr="002746BD">
        <w:trPr>
          <w:jc w:val="center"/>
        </w:trPr>
        <w:tc>
          <w:tcPr>
            <w:tcW w:w="658" w:type="dxa"/>
            <w:vAlign w:val="center"/>
          </w:tcPr>
          <w:p w:rsidR="00170DCC" w:rsidRPr="008B0148" w:rsidRDefault="008B0148" w:rsidP="008B014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18</w:t>
            </w:r>
          </w:p>
        </w:tc>
        <w:tc>
          <w:tcPr>
            <w:tcW w:w="6796" w:type="dxa"/>
            <w:gridSpan w:val="3"/>
          </w:tcPr>
          <w:p w:rsidR="00170DCC" w:rsidRDefault="00170DCC" w:rsidP="00654D53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دروس على الخط (دروس، أعمال موجهة، أعمال تطبيقية)...</w:t>
            </w:r>
            <w:r w:rsidRPr="004D1AFA">
              <w:rPr>
                <w:rFonts w:ascii="Traditional Arabic" w:hAnsi="Traditional Arabic" w:cs="Traditional Arabic" w:hint="cs"/>
                <w:sz w:val="26"/>
                <w:szCs w:val="26"/>
                <w:rtl/>
                <w:lang w:val="en-US" w:bidi="ar-EG"/>
              </w:rPr>
              <w:t xml:space="preserve"> (بعد الاستفادة السابقة)</w:t>
            </w:r>
          </w:p>
        </w:tc>
        <w:tc>
          <w:tcPr>
            <w:tcW w:w="559" w:type="dxa"/>
          </w:tcPr>
          <w:p w:rsidR="00170DCC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170DCC" w:rsidRPr="004D1AFA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02/01/01</w:t>
            </w:r>
          </w:p>
        </w:tc>
        <w:tc>
          <w:tcPr>
            <w:tcW w:w="1534" w:type="dxa"/>
          </w:tcPr>
          <w:p w:rsidR="00170DCC" w:rsidRDefault="00170DCC" w:rsidP="006F4808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AD6772" w:rsidTr="002746BD">
        <w:trPr>
          <w:jc w:val="center"/>
        </w:trPr>
        <w:tc>
          <w:tcPr>
            <w:tcW w:w="658" w:type="dxa"/>
            <w:vAlign w:val="center"/>
          </w:tcPr>
          <w:p w:rsidR="00AD6772" w:rsidRPr="008B0148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20</w:t>
            </w:r>
          </w:p>
        </w:tc>
        <w:tc>
          <w:tcPr>
            <w:tcW w:w="6796" w:type="dxa"/>
            <w:gridSpan w:val="3"/>
          </w:tcPr>
          <w:p w:rsidR="00AD6772" w:rsidRDefault="00AD6772" w:rsidP="00AD6772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9104CD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كتاب محكّم بيداغوجي علمي في التخصص (</w:t>
            </w:r>
            <w:r w:rsidRPr="008B0148">
              <w:rPr>
                <w:rFonts w:ascii="Traditional Arabic" w:hAnsi="Traditional Arabic" w:cs="Traditional Arabic"/>
                <w:lang w:bidi="ar-DZ"/>
              </w:rPr>
              <w:t>ISBN</w:t>
            </w:r>
            <w:r w:rsidRPr="009104CD">
              <w:rPr>
                <w:rFonts w:ascii="Traditional Arabic" w:hAnsi="Traditional Arabic" w:cs="Traditional Arabic" w:hint="cs"/>
                <w:sz w:val="26"/>
                <w:szCs w:val="26"/>
                <w:rtl/>
                <w:lang w:bidi="ar-DZ"/>
              </w:rPr>
              <w:t>)، وهل باللغة الإنجليزية</w:t>
            </w:r>
            <w:r w:rsidRPr="009104CD"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DZ"/>
              </w:rPr>
              <w:t>؟</w:t>
            </w:r>
            <w:r w:rsidRPr="009104CD">
              <w:rPr>
                <w:rFonts w:ascii="Traditional Arabic" w:hAnsi="Traditional Arabic" w:cs="Traditional Arabic" w:hint="cs"/>
                <w:sz w:val="20"/>
                <w:szCs w:val="20"/>
                <w:rtl/>
                <w:lang w:val="en-US" w:bidi="ar-EG"/>
              </w:rPr>
              <w:t xml:space="preserve"> </w:t>
            </w:r>
            <w:r w:rsidRPr="009104CD">
              <w:rPr>
                <w:rFonts w:ascii="Traditional Arabic" w:hAnsi="Traditional Arabic" w:cs="Traditional Arabic"/>
                <w:sz w:val="20"/>
                <w:szCs w:val="20"/>
                <w:rtl/>
                <w:lang w:val="en-US" w:bidi="ar-EG"/>
              </w:rPr>
              <w:t>(</w:t>
            </w:r>
            <w:r w:rsidRPr="009104CD">
              <w:rPr>
                <w:rFonts w:ascii="Traditional Arabic" w:hAnsi="Traditional Arabic" w:cs="Traditional Arabic" w:hint="cs"/>
                <w:sz w:val="20"/>
                <w:szCs w:val="20"/>
                <w:rtl/>
                <w:lang w:val="en-US" w:bidi="ar-EG"/>
              </w:rPr>
              <w:t>بعد الاستفادة السابقة)</w:t>
            </w:r>
          </w:p>
        </w:tc>
        <w:tc>
          <w:tcPr>
            <w:tcW w:w="559" w:type="dxa"/>
          </w:tcPr>
          <w:p w:rsidR="00AD6772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AD6772" w:rsidRPr="004D1AFA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05+02</w:t>
            </w:r>
          </w:p>
        </w:tc>
        <w:tc>
          <w:tcPr>
            <w:tcW w:w="1534" w:type="dxa"/>
          </w:tcPr>
          <w:p w:rsidR="00AD6772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AD6772" w:rsidTr="002746BD">
        <w:trPr>
          <w:jc w:val="center"/>
        </w:trPr>
        <w:tc>
          <w:tcPr>
            <w:tcW w:w="658" w:type="dxa"/>
            <w:vAlign w:val="center"/>
          </w:tcPr>
          <w:p w:rsidR="00AD6772" w:rsidRPr="008B0148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25</w:t>
            </w:r>
          </w:p>
        </w:tc>
        <w:tc>
          <w:tcPr>
            <w:tcW w:w="6796" w:type="dxa"/>
            <w:gridSpan w:val="3"/>
          </w:tcPr>
          <w:p w:rsidR="00AD6772" w:rsidRPr="00A7673B" w:rsidRDefault="00AD6772" w:rsidP="00AD6772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منصب</w:t>
            </w:r>
            <w:r w:rsidRPr="00A7673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عالي (هيكلي أو وظيفي)</w:t>
            </w:r>
          </w:p>
        </w:tc>
        <w:tc>
          <w:tcPr>
            <w:tcW w:w="559" w:type="dxa"/>
          </w:tcPr>
          <w:p w:rsidR="00AD6772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53" w:type="dxa"/>
            <w:vAlign w:val="center"/>
          </w:tcPr>
          <w:p w:rsidR="00AD6772" w:rsidRPr="004D1AFA" w:rsidRDefault="002746BD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1534" w:type="dxa"/>
          </w:tcPr>
          <w:p w:rsidR="00AD6772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  <w:tr w:rsidR="00AD6772" w:rsidRPr="00170DCC" w:rsidTr="002746BD">
        <w:trPr>
          <w:jc w:val="center"/>
        </w:trPr>
        <w:tc>
          <w:tcPr>
            <w:tcW w:w="9466" w:type="dxa"/>
            <w:gridSpan w:val="6"/>
          </w:tcPr>
          <w:p w:rsidR="00AD6772" w:rsidRPr="00170DCC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70DC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مجموع عدد النقاط</w:t>
            </w:r>
          </w:p>
        </w:tc>
        <w:tc>
          <w:tcPr>
            <w:tcW w:w="1534" w:type="dxa"/>
          </w:tcPr>
          <w:p w:rsidR="00AD6772" w:rsidRPr="00170DCC" w:rsidRDefault="00AD6772" w:rsidP="00AD677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A7673B" w:rsidRPr="00170DCC" w:rsidRDefault="00A7673B" w:rsidP="00A7673B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170D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حرر بالمدية، في:</w:t>
      </w:r>
    </w:p>
    <w:p w:rsidR="004D1AFA" w:rsidRPr="00170DCC" w:rsidRDefault="00A7673B" w:rsidP="00A7673B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170DC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الامضاء</w:t>
      </w:r>
    </w:p>
    <w:sectPr w:rsidR="004D1AFA" w:rsidRPr="00170DCC" w:rsidSect="00170DCC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A6CDA"/>
    <w:multiLevelType w:val="hybridMultilevel"/>
    <w:tmpl w:val="67081B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E057DF"/>
    <w:multiLevelType w:val="hybridMultilevel"/>
    <w:tmpl w:val="EECA8278"/>
    <w:lvl w:ilvl="0" w:tplc="4294BBAA">
      <w:start w:val="2"/>
      <w:numFmt w:val="bullet"/>
      <w:lvlText w:val="-"/>
      <w:lvlJc w:val="left"/>
      <w:pPr>
        <w:ind w:left="183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FAE"/>
    <w:rsid w:val="000141A9"/>
    <w:rsid w:val="000E3DC5"/>
    <w:rsid w:val="000F611C"/>
    <w:rsid w:val="00170DCC"/>
    <w:rsid w:val="00195729"/>
    <w:rsid w:val="001A684B"/>
    <w:rsid w:val="001B14CA"/>
    <w:rsid w:val="001E659A"/>
    <w:rsid w:val="002746BD"/>
    <w:rsid w:val="00355DC5"/>
    <w:rsid w:val="003F564C"/>
    <w:rsid w:val="00431FF4"/>
    <w:rsid w:val="004D1AFA"/>
    <w:rsid w:val="004F5F82"/>
    <w:rsid w:val="005C54A7"/>
    <w:rsid w:val="00654D53"/>
    <w:rsid w:val="006F4808"/>
    <w:rsid w:val="008A765B"/>
    <w:rsid w:val="008B0148"/>
    <w:rsid w:val="009104CD"/>
    <w:rsid w:val="00A7673B"/>
    <w:rsid w:val="00AD6772"/>
    <w:rsid w:val="00B54A47"/>
    <w:rsid w:val="00BD2AC0"/>
    <w:rsid w:val="00C00705"/>
    <w:rsid w:val="00C20BE0"/>
    <w:rsid w:val="00D8449F"/>
    <w:rsid w:val="00D91BC9"/>
    <w:rsid w:val="00E85BC1"/>
    <w:rsid w:val="00ED6E3C"/>
    <w:rsid w:val="00EF3A28"/>
    <w:rsid w:val="00F01393"/>
    <w:rsid w:val="00F14D6E"/>
    <w:rsid w:val="00F61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CF1C566-1D52-4B67-B966-8038CB36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0BE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0BE0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4D1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D1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30252-553E-47E9-9A22-7F90829E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alquds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</dc:creator>
  <cp:lastModifiedBy>2020</cp:lastModifiedBy>
  <cp:revision>4</cp:revision>
  <cp:lastPrinted>2020-05-28T15:52:00Z</cp:lastPrinted>
  <dcterms:created xsi:type="dcterms:W3CDTF">2025-02-25T19:47:00Z</dcterms:created>
  <dcterms:modified xsi:type="dcterms:W3CDTF">2026-01-07T13:45:00Z</dcterms:modified>
</cp:coreProperties>
</file>